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5670"/>
        </w:tabs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</w:rPr>
        <w:drawing>
          <wp:inline distB="0" distT="0" distL="0" distR="0">
            <wp:extent cx="533400" cy="619125"/>
            <wp:effectExtent b="0" l="0" r="0" t="0"/>
            <wp:docPr descr="Безымянный" id="4" name="image4.png"/>
            <a:graphic>
              <a:graphicData uri="http://schemas.openxmlformats.org/drawingml/2006/picture">
                <pic:pic>
                  <pic:nvPicPr>
                    <pic:cNvPr descr="Безымянный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8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80"/>
          <w:sz w:val="30"/>
          <w:szCs w:val="30"/>
          <w:rtl w:val="0"/>
        </w:rPr>
        <w:t xml:space="preserve">ДЕРЖАВНА НАУКОВА УСТАНОВА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mallCaps w:val="1"/>
          <w:color w:val="00008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80"/>
          <w:sz w:val="30"/>
          <w:szCs w:val="30"/>
          <w:rtl w:val="0"/>
        </w:rPr>
        <w:t xml:space="preserve">«ІНСТИТУТ МОДЕРНІЗАЦІЇ ЗМІСТУ ОСВІТИ»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00008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0000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rtl w:val="0"/>
        </w:rPr>
        <w:t xml:space="preserve">вул. Митрополита Василя Липківського, 36, м. Київ, 03035, тел./факс: (044) 248-25-13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color w:val="00008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-29844</wp:posOffset>
                </wp:positionH>
                <wp:positionV relativeFrom="paragraph">
                  <wp:posOffset>17780</wp:posOffset>
                </wp:positionV>
                <wp:extent cx="6120130" cy="0"/>
                <wp:effectExtent b="26670" l="31750" r="29845" t="30480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cmpd="thickThin" w="508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-29844</wp:posOffset>
                </wp:positionH>
                <wp:positionV relativeFrom="paragraph">
                  <wp:posOffset>17780</wp:posOffset>
                </wp:positionV>
                <wp:extent cx="6181725" cy="57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-29844</wp:posOffset>
                </wp:positionH>
                <wp:positionV relativeFrom="paragraph">
                  <wp:posOffset>80645</wp:posOffset>
                </wp:positionV>
                <wp:extent cx="6120130" cy="635"/>
                <wp:effectExtent b="20320" l="22225" r="20320" t="17145"/>
                <wp:wrapNone/>
                <wp:docPr id="3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-29844</wp:posOffset>
                </wp:positionH>
                <wp:positionV relativeFrom="paragraph">
                  <wp:posOffset>80645</wp:posOffset>
                </wp:positionV>
                <wp:extent cx="6162675" cy="381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8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u w:val="single"/>
          <w:rtl w:val="0"/>
        </w:rPr>
        <w:t xml:space="preserve">14.04.2022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rtl w:val="0"/>
        </w:rPr>
        <w:t xml:space="preserve">_ № 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u w:val="single"/>
          <w:rtl w:val="0"/>
        </w:rPr>
        <w:t xml:space="preserve">22.1/10-446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rtl w:val="0"/>
        </w:rPr>
        <w:t xml:space="preserve">_  </w:t>
      </w:r>
    </w:p>
    <w:p w:rsidR="00000000" w:rsidDel="00000000" w:rsidP="00000000" w:rsidRDefault="00000000" w:rsidRPr="00000000" w14:paraId="0000000A">
      <w:pPr>
        <w:ind w:left="552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Департаменти (управління) освіти і науки обласних, Київської міської державних адміністрацій</w:t>
      </w:r>
    </w:p>
    <w:p w:rsidR="00000000" w:rsidDel="00000000" w:rsidP="00000000" w:rsidRDefault="00000000" w:rsidRPr="00000000" w14:paraId="0000000B">
      <w:pPr>
        <w:ind w:left="552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52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Заклади післядипломної </w:t>
      </w:r>
    </w:p>
    <w:p w:rsidR="00000000" w:rsidDel="00000000" w:rsidP="00000000" w:rsidRDefault="00000000" w:rsidRPr="00000000" w14:paraId="0000000D">
      <w:pPr>
        <w:ind w:left="552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педагогічної освіти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 створення супервізійної підтримки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педагогічних працівників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Шановні колеги!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1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Війна змушує кожного з нас відчувати самотність, у такий час важливо не залишатися наодинці. Для того, щоб відновити і зберегти психологічне здоров’я, потрібно створювати супервізійні групи підтримки для людей, які будуть підтримувати один одного.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Сьогодні заклади освіти не лише забезпечують потребу особистості в пізнавальній діяльності, а є потужною психологічною підтримкою здобувачів освіти у цей нелегкий для країни час. 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b w:val="0"/>
          <w:i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Відповідальне надання допомоги також означає турботу про власне здоров’я і благополуччя. Необхідно перш за все берегти себе, щоб краще піклуватися про інших.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Державна наукова установа «Інститут модернізації змісту освіти» та громадська організація «Маленьке серце з мистецтвом» розпочинають проєкт Прошколу.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Запрошуємо педагогічних працівників взяти участь в супервізійних групах підтримки, які будуть безкоштовно проводити сертифіковані психологи один раз на тиждень на платформі ZOOM. </w:t>
      </w:r>
    </w:p>
    <w:p w:rsidR="00000000" w:rsidDel="00000000" w:rsidP="00000000" w:rsidRDefault="00000000" w:rsidRPr="00000000" w14:paraId="00000019">
      <w:pPr>
        <w:pStyle w:val="Heading3"/>
        <w:spacing w:after="0" w:before="0" w:lineRule="auto"/>
        <w:ind w:firstLine="709"/>
        <w:jc w:val="both"/>
        <w:rPr>
          <w:b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Cупервізійна підтримка – це надання педагогічним працівникам максимальної можливості впоратися з труднощами. У супервізійних групах учасники зможуть сфокусуватись на своїх труднощах, отримати інформаційну та емоційну підтримку від супервізора та групи. </w:t>
      </w:r>
    </w:p>
    <w:p w:rsidR="00000000" w:rsidDel="00000000" w:rsidP="00000000" w:rsidRDefault="00000000" w:rsidRPr="00000000" w14:paraId="0000001A">
      <w:pPr>
        <w:pStyle w:val="Heading3"/>
        <w:spacing w:after="0" w:before="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z w:val="26"/>
          <w:szCs w:val="26"/>
        </w:rPr>
      </w:pPr>
      <w:r w:rsidDel="00000000" w:rsidR="00000000" w:rsidRPr="00000000">
        <w:rPr>
          <w:b w:val="0"/>
          <w:sz w:val="26"/>
          <w:szCs w:val="26"/>
          <w:rtl w:val="0"/>
        </w:rPr>
        <w:t xml:space="preserve">Тривалість однієї супервізії 1,5 години. Максимальна кількість учасників групи – до 15 педагогічних працівників.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Щоб взяти участь у супервізійній підтримці потрібно зайти на канал в телеграмі, де будуть розміщені оголошення про час та спеціалістів: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https://t.me/+CSay1ph6SJxjNDk0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Зміст листа просимо довести до відома керівників органів управління освітою різного рівня, керівників, педагогічних працівників, практичних психологів та соціальних педагогів закладів освіти для використання в роботі.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 повагою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2005965</wp:posOffset>
                </wp:positionH>
                <wp:positionV relativeFrom="paragraph">
                  <wp:posOffset>120650</wp:posOffset>
                </wp:positionV>
                <wp:extent cx="2247900" cy="771525"/>
                <wp:effectExtent b="9525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6F1" w:rsidDel="00000000" w:rsidP="00000000" w:rsidRDefault="002346F1" w:rsidRPr="00000000" w14:paraId="0E88F736" w14:textId="32A26521">
                            <w:r w:rsidDel="00000000" w:rsidR="00000000" w:rsidRPr="003D515F">
                              <w:rPr>
                                <w:rFonts w:ascii="Times New Roman" w:cs="Times New Roman" w:hAnsi="Times New Roman"/>
                                <w:noProof w:val="1"/>
                                <w:lang w:eastAsia="ru-RU"/>
                              </w:rPr>
                              <w:drawing>
                                <wp:inline distB="0" distT="0" distL="0" distR="0">
                                  <wp:extent cx="2095500" cy="780300"/>
                                  <wp:effectExtent b="1270" l="0" r="0" t="0"/>
                                  <wp:docPr id="6" name="Рисунок 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cstate="print"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147" cy="796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2005965</wp:posOffset>
                </wp:positionH>
                <wp:positionV relativeFrom="paragraph">
                  <wp:posOffset>120650</wp:posOffset>
                </wp:positionV>
                <wp:extent cx="2247900" cy="78105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директор</w:t>
        <w:tab/>
        <w:tab/>
        <w:tab/>
        <w:tab/>
        <w:t xml:space="preserve">Євген БАЖЕНКОВ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Ольга Флярковська, 248 21 95</w:t>
      </w:r>
    </w:p>
    <w:sectPr>
      <w:headerReference r:id="rId12" w:type="default"/>
      <w:pgSz w:h="16838" w:w="11906" w:orient="portrait"/>
      <w:pgMar w:bottom="426" w:top="28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2.png"/><Relationship Id="rId10" Type="http://schemas.openxmlformats.org/officeDocument/2006/relationships/hyperlink" Target="https://t.me/+CSay1ph6SJxjNDk0" TargetMode="External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